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55" w:rsidRPr="00E7048A" w:rsidRDefault="00472855" w:rsidP="00472855">
      <w:pPr>
        <w:widowControl w:val="0"/>
        <w:spacing w:before="240"/>
        <w:jc w:val="center"/>
        <w:rPr>
          <w:rFonts w:asciiTheme="minorEastAsia" w:hAnsiTheme="minorEastAsia" w:hint="eastAsia"/>
          <w:b/>
          <w:sz w:val="40"/>
          <w:szCs w:val="44"/>
          <w:lang w:eastAsia="zh-TW"/>
        </w:rPr>
      </w:pPr>
      <w:r w:rsidRPr="00E7048A">
        <w:rPr>
          <w:rFonts w:asciiTheme="minorEastAsia" w:hAnsiTheme="minorEastAsia" w:hint="eastAsia"/>
          <w:b/>
          <w:sz w:val="40"/>
          <w:szCs w:val="44"/>
          <w:lang w:eastAsia="zh-TW"/>
        </w:rPr>
        <w:t>幼小班人文課學習單：專心做每一件事</w:t>
      </w:r>
    </w:p>
    <w:p w:rsidR="00472855" w:rsidRPr="00472855" w:rsidRDefault="00472855" w:rsidP="00472855">
      <w:pPr>
        <w:widowControl w:val="0"/>
        <w:spacing w:before="120" w:after="120"/>
        <w:jc w:val="center"/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</w:pPr>
      <w:r w:rsidRPr="00E7048A">
        <w:rPr>
          <w:rFonts w:asciiTheme="minorEastAsia" w:hAnsiTheme="minorEastAsia" w:hint="eastAsia"/>
          <w:b/>
          <w:sz w:val="28"/>
          <w:szCs w:val="28"/>
          <w:u w:val="single"/>
          <w:lang w:eastAsia="zh-TW"/>
        </w:rPr>
        <w:t>靜思好話:用心聽、用心看、用心做。</w:t>
      </w:r>
    </w:p>
    <w:p w:rsidR="00472855" w:rsidRPr="00472855" w:rsidRDefault="00472855" w:rsidP="00472855">
      <w:pPr>
        <w:pStyle w:val="ListParagraph"/>
        <w:numPr>
          <w:ilvl w:val="0"/>
          <w:numId w:val="2"/>
        </w:numPr>
        <w:spacing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 w:rsidRPr="00472855"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請小朋友練習讓自己的心不被外界所影響,能靜下心來做好每一件事:</w:t>
      </w:r>
    </w:p>
    <w:p w:rsidR="00472855" w:rsidRDefault="00472855" w:rsidP="00472855">
      <w:pPr>
        <w:widowControl w:val="0"/>
        <w:numPr>
          <w:ilvl w:val="0"/>
          <w:numId w:val="1"/>
        </w:numPr>
        <w:suppressAutoHyphens/>
        <w:spacing w:after="0"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到安靜的空間做作業</w:t>
      </w:r>
    </w:p>
    <w:p w:rsidR="00472855" w:rsidRDefault="00472855" w:rsidP="00472855">
      <w:pPr>
        <w:widowControl w:val="0"/>
        <w:numPr>
          <w:ilvl w:val="0"/>
          <w:numId w:val="1"/>
        </w:numPr>
        <w:suppressAutoHyphens/>
        <w:spacing w:after="0"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保持桌面的整潔</w:t>
      </w:r>
    </w:p>
    <w:p w:rsidR="00472855" w:rsidRDefault="00472855" w:rsidP="00472855">
      <w:pPr>
        <w:widowControl w:val="0"/>
        <w:numPr>
          <w:ilvl w:val="0"/>
          <w:numId w:val="1"/>
        </w:numPr>
        <w:suppressAutoHyphens/>
        <w:spacing w:after="0"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桌上只放需要完成的功課</w:t>
      </w:r>
    </w:p>
    <w:p w:rsidR="00472855" w:rsidRPr="00472855" w:rsidRDefault="00472855" w:rsidP="00472855">
      <w:pPr>
        <w:widowControl w:val="0"/>
        <w:numPr>
          <w:ilvl w:val="0"/>
          <w:numId w:val="1"/>
        </w:numPr>
        <w:suppressAutoHyphens/>
        <w:spacing w:after="0"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將手機和任何電子產品關機</w:t>
      </w:r>
    </w:p>
    <w:p w:rsidR="00472855" w:rsidRPr="00472855" w:rsidRDefault="00472855" w:rsidP="00472855">
      <w:pPr>
        <w:widowControl w:val="0"/>
        <w:suppressAutoHyphens/>
        <w:spacing w:after="0" w:line="360" w:lineRule="exact"/>
        <w:ind w:left="720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</w:p>
    <w:p w:rsidR="00472855" w:rsidRPr="00472855" w:rsidRDefault="00472855" w:rsidP="00472855">
      <w:pPr>
        <w:pStyle w:val="ListParagraph"/>
        <w:widowControl w:val="0"/>
        <w:numPr>
          <w:ilvl w:val="0"/>
          <w:numId w:val="2"/>
        </w:numPr>
        <w:suppressAutoHyphens/>
        <w:spacing w:after="0" w:line="360" w:lineRule="exact"/>
        <w:rPr>
          <w:rFonts w:ascii="DFKai-SB" w:eastAsia="DFKai-SB" w:hAnsi="DFKai-SB" w:hint="eastAsia"/>
          <w:color w:val="000000"/>
          <w:sz w:val="26"/>
          <w:szCs w:val="26"/>
          <w:lang w:eastAsia="zh-TW"/>
        </w:rPr>
      </w:pPr>
      <w:r w:rsidRPr="00472855"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請小朋友找一找：當你專心做功課時，哪些東西可以放在桌子上呢？請塗上顏色。</w:t>
      </w:r>
      <w:r w:rsidR="002809E0" w:rsidRPr="002809E0">
        <w:rPr>
          <w:rFonts w:ascii="DFKai-SB" w:eastAsia="DFKai-SB" w:hAnsi="DFKai-SB" w:hint="eastAsia"/>
          <w:color w:val="000000"/>
          <w:sz w:val="26"/>
          <w:szCs w:val="26"/>
          <w:lang w:eastAsia="zh-TW"/>
        </w:rPr>
        <w:t>不能放在桌上的請打X</w:t>
      </w:r>
    </w:p>
    <w:p w:rsidR="00472855" w:rsidRPr="00472855" w:rsidRDefault="00472855" w:rsidP="00472855">
      <w:pPr>
        <w:widowControl w:val="0"/>
        <w:suppressAutoHyphens/>
        <w:spacing w:after="0" w:line="360" w:lineRule="exact"/>
        <w:rPr>
          <w:rFonts w:ascii="DFKai-SB" w:eastAsia="DFKai-SB" w:hAnsi="DFKai-SB"/>
          <w:color w:val="000000"/>
          <w:sz w:val="26"/>
          <w:szCs w:val="26"/>
          <w:lang w:eastAsia="zh-TW"/>
        </w:rPr>
      </w:pPr>
    </w:p>
    <w:p w:rsidR="00E6180E" w:rsidRDefault="00472855" w:rsidP="00472855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47950" cy="212614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83" cy="212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24" w:type="dxa"/>
        <w:tblLook w:val="04A0"/>
      </w:tblPr>
      <w:tblGrid>
        <w:gridCol w:w="2551"/>
        <w:gridCol w:w="2080"/>
        <w:gridCol w:w="2602"/>
        <w:gridCol w:w="2391"/>
      </w:tblGrid>
      <w:tr w:rsidR="00451238" w:rsidTr="00472855">
        <w:trPr>
          <w:trHeight w:val="2538"/>
        </w:trPr>
        <w:tc>
          <w:tcPr>
            <w:tcW w:w="2551" w:type="dxa"/>
          </w:tcPr>
          <w:p w:rsidR="00E6180E" w:rsidRDefault="00453EAF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7" style="position:absolute;margin-left:76.1pt;margin-top:82.05pt;width:33.1pt;height:29.55pt;z-index:251659264"/>
              </w:pict>
            </w:r>
            <w:r w:rsidR="00E6180E">
              <w:rPr>
                <w:noProof/>
              </w:rPr>
              <w:drawing>
                <wp:inline distT="0" distB="0" distL="0" distR="0">
                  <wp:extent cx="1041760" cy="1478280"/>
                  <wp:effectExtent l="19050" t="0" r="5990" b="0"/>
                  <wp:docPr id="2" name="Picture 2" descr="Image result for lamp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amp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56" cy="147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E6180E" w:rsidRDefault="00453EAF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6" style="position:absolute;margin-left:56.25pt;margin-top:84.45pt;width:33.1pt;height:29.55pt;z-index:251658240;mso-position-horizontal-relative:text;mso-position-vertical-relative:text"/>
              </w:pict>
            </w:r>
            <w:r w:rsidR="00451238">
              <w:rPr>
                <w:noProof/>
              </w:rPr>
              <w:drawing>
                <wp:inline distT="0" distB="0" distL="0" distR="0">
                  <wp:extent cx="668914" cy="1031323"/>
                  <wp:effectExtent l="19050" t="0" r="0" b="0"/>
                  <wp:docPr id="38" name="Picture 38" descr="Image result for ipad  colorin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ipad  coloring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06" cy="1035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2" w:type="dxa"/>
          </w:tcPr>
          <w:p w:rsidR="00E6180E" w:rsidRDefault="00451238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9" style="position:absolute;margin-left:79.1pt;margin-top:84.45pt;width:33.1pt;height:29.55pt;z-index:251661312;mso-position-horizontal-relative:text;mso-position-vertical-relative:text"/>
              </w:pict>
            </w:r>
            <w:r w:rsidR="00E6180E">
              <w:rPr>
                <w:noProof/>
              </w:rPr>
              <w:drawing>
                <wp:inline distT="0" distB="0" distL="0" distR="0">
                  <wp:extent cx="1417320" cy="933201"/>
                  <wp:effectExtent l="19050" t="0" r="0" b="0"/>
                  <wp:docPr id="11" name="Picture 11" descr="Image result for car toy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r toy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97" cy="935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E6180E" w:rsidRDefault="00451238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28" style="position:absolute;margin-left:73.35pt;margin-top:84.45pt;width:33.1pt;height:29.55pt;z-index:251660288;mso-position-horizontal-relative:text;mso-position-vertical-relative:text"/>
              </w:pict>
            </w:r>
            <w:r w:rsidR="00E6180E">
              <w:rPr>
                <w:noProof/>
              </w:rPr>
              <w:drawing>
                <wp:inline distT="0" distB="0" distL="0" distR="0">
                  <wp:extent cx="1138574" cy="1060704"/>
                  <wp:effectExtent l="19050" t="0" r="4426" b="0"/>
                  <wp:docPr id="14" name="Picture 14" descr="Image result for books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books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88" cy="106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238" w:rsidTr="00472855">
        <w:trPr>
          <w:trHeight w:val="2350"/>
        </w:trPr>
        <w:tc>
          <w:tcPr>
            <w:tcW w:w="2551" w:type="dxa"/>
          </w:tcPr>
          <w:p w:rsidR="00E6180E" w:rsidRDefault="00451238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31" style="position:absolute;margin-left:72.5pt;margin-top:73.2pt;width:33.1pt;height:29.55pt;z-index:251663360;mso-position-horizontal-relative:text;mso-position-vertical-relative:text"/>
              </w:pict>
            </w:r>
            <w:r w:rsidR="00E6180E">
              <w:rPr>
                <w:noProof/>
              </w:rPr>
              <w:drawing>
                <wp:inline distT="0" distB="0" distL="0" distR="0">
                  <wp:extent cx="1252728" cy="1068724"/>
                  <wp:effectExtent l="19050" t="0" r="4572" b="0"/>
                  <wp:docPr id="17" name="Picture 17" descr="Image result for pencil case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encil case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19" cy="107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0" w:type="dxa"/>
          </w:tcPr>
          <w:p w:rsidR="00E6180E" w:rsidRDefault="00451238" w:rsidP="00451238">
            <w:pPr>
              <w:rPr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457200" cy="795867"/>
                  <wp:effectExtent l="19050" t="0" r="0" b="0"/>
                  <wp:docPr id="29" name="Picture 29" descr="Image result for water 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water 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61" cy="797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oval id="_x0000_s1030" style="position:absolute;margin-left:56.25pt;margin-top:73.2pt;width:33.1pt;height:29.55pt;z-index:251662336;mso-position-horizontal-relative:text;mso-position-vertical-relative:text"/>
              </w:pict>
            </w:r>
          </w:p>
        </w:tc>
        <w:tc>
          <w:tcPr>
            <w:tcW w:w="2602" w:type="dxa"/>
          </w:tcPr>
          <w:p w:rsidR="00E6180E" w:rsidRDefault="00451238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33" style="position:absolute;margin-left:87.5pt;margin-top:74.4pt;width:33.1pt;height:29.55pt;z-index:251665408;mso-position-horizontal-relative:text;mso-position-vertical-relative:text"/>
              </w:pict>
            </w:r>
            <w:r>
              <w:rPr>
                <w:noProof/>
              </w:rPr>
              <w:drawing>
                <wp:inline distT="0" distB="0" distL="0" distR="0">
                  <wp:extent cx="1066800" cy="1039678"/>
                  <wp:effectExtent l="19050" t="0" r="0" b="0"/>
                  <wp:docPr id="7" name="Picture 32" descr="Image result for candy 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andy 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065" cy="104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:rsidR="00E6180E" w:rsidRDefault="00451238" w:rsidP="00453EAF">
            <w:pPr>
              <w:rPr>
                <w:lang w:eastAsia="zh-TW"/>
              </w:rPr>
            </w:pPr>
            <w:r>
              <w:rPr>
                <w:noProof/>
              </w:rPr>
              <w:pict>
                <v:oval id="_x0000_s1032" style="position:absolute;margin-left:70.95pt;margin-top:74.4pt;width:33.1pt;height:29.55pt;z-index:251664384;mso-position-horizontal-relative:text;mso-position-vertical-relative:text"/>
              </w:pict>
            </w:r>
            <w:r w:rsidR="00453EAF">
              <w:rPr>
                <w:noProof/>
              </w:rPr>
              <w:drawing>
                <wp:inline distT="0" distB="0" distL="0" distR="0">
                  <wp:extent cx="1254654" cy="953411"/>
                  <wp:effectExtent l="19050" t="0" r="2646" b="0"/>
                  <wp:docPr id="26" name="Picture 26" descr="Image result for dinosaur toy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dinosaur toy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333" cy="956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80E" w:rsidRDefault="00E6180E" w:rsidP="00E6180E">
      <w:pPr>
        <w:jc w:val="center"/>
        <w:rPr>
          <w:lang w:eastAsia="zh-TW"/>
        </w:rPr>
      </w:pPr>
    </w:p>
    <w:sectPr w:rsidR="00E6180E" w:rsidSect="0047285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0F4"/>
    <w:multiLevelType w:val="hybridMultilevel"/>
    <w:tmpl w:val="EADC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2130A"/>
    <w:multiLevelType w:val="hybridMultilevel"/>
    <w:tmpl w:val="4FA4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6180E"/>
    <w:rsid w:val="00035114"/>
    <w:rsid w:val="002809E0"/>
    <w:rsid w:val="00451238"/>
    <w:rsid w:val="00453EAF"/>
    <w:rsid w:val="00472855"/>
    <w:rsid w:val="005F31AF"/>
    <w:rsid w:val="0088204D"/>
    <w:rsid w:val="008E0DA1"/>
    <w:rsid w:val="00907C0D"/>
    <w:rsid w:val="00CF19DC"/>
    <w:rsid w:val="00DB6375"/>
    <w:rsid w:val="00E6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2016-10-21T17:09:00Z</dcterms:created>
  <dcterms:modified xsi:type="dcterms:W3CDTF">2016-10-21T17:53:00Z</dcterms:modified>
</cp:coreProperties>
</file>